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87A" w:rsidRDefault="0046287A" w:rsidP="007E098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287A">
        <w:rPr>
          <w:rFonts w:ascii="Times New Roman" w:hAnsi="Times New Roman" w:cs="Times New Roman"/>
          <w:b/>
          <w:sz w:val="28"/>
          <w:szCs w:val="28"/>
        </w:rPr>
        <w:t xml:space="preserve">Общественники обсудили основные итоги деятельности </w:t>
      </w:r>
      <w:proofErr w:type="spellStart"/>
      <w:r w:rsidRPr="0046287A">
        <w:rPr>
          <w:rFonts w:ascii="Times New Roman" w:hAnsi="Times New Roman" w:cs="Times New Roman"/>
          <w:b/>
          <w:sz w:val="28"/>
          <w:szCs w:val="28"/>
        </w:rPr>
        <w:t>минфина</w:t>
      </w:r>
      <w:proofErr w:type="spellEnd"/>
      <w:r w:rsidRPr="0046287A">
        <w:rPr>
          <w:rFonts w:ascii="Times New Roman" w:hAnsi="Times New Roman" w:cs="Times New Roman"/>
          <w:b/>
          <w:sz w:val="28"/>
          <w:szCs w:val="28"/>
        </w:rPr>
        <w:t xml:space="preserve"> области в 2021 году </w:t>
      </w:r>
    </w:p>
    <w:p w:rsidR="00451742" w:rsidRDefault="0046287A" w:rsidP="007E098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25702" cy="2037138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5610" cy="2037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6287A" w:rsidRPr="0046287A" w:rsidRDefault="0046287A" w:rsidP="0046287A">
      <w:pPr>
        <w:pStyle w:val="a7"/>
        <w:jc w:val="both"/>
        <w:rPr>
          <w:sz w:val="28"/>
        </w:rPr>
      </w:pPr>
      <w:r w:rsidRPr="0046287A">
        <w:rPr>
          <w:sz w:val="28"/>
        </w:rPr>
        <w:t>22 декабря состоялось заключительное в текущем году заседание Общественного совета при министерстве финансов региона.</w:t>
      </w:r>
    </w:p>
    <w:p w:rsidR="0046287A" w:rsidRPr="0046287A" w:rsidRDefault="0046287A" w:rsidP="0046287A">
      <w:pPr>
        <w:pStyle w:val="a7"/>
        <w:jc w:val="both"/>
        <w:rPr>
          <w:sz w:val="28"/>
        </w:rPr>
      </w:pPr>
      <w:r w:rsidRPr="0046287A">
        <w:rPr>
          <w:sz w:val="28"/>
        </w:rPr>
        <w:t>Заместитель министра финансов области Евгений Петькин проинформировал присутствующих об основных параметрах областного и консолидированного бюджетов на 2022 год и на плановый период 2023 и 2024 годов и представил разработанную брошюру «Бюджет для граждан».</w:t>
      </w:r>
    </w:p>
    <w:p w:rsidR="0046287A" w:rsidRPr="0046287A" w:rsidRDefault="0046287A" w:rsidP="0046287A">
      <w:pPr>
        <w:pStyle w:val="a7"/>
        <w:jc w:val="both"/>
        <w:rPr>
          <w:sz w:val="28"/>
        </w:rPr>
      </w:pPr>
      <w:r w:rsidRPr="0046287A">
        <w:rPr>
          <w:sz w:val="28"/>
        </w:rPr>
        <w:t xml:space="preserve">Замминистра отметил, что формирование бюджетных проектировок осуществлялось в условиях постепенного восстановления экономики при сохранении высоких рисков, связанных с распространением новой </w:t>
      </w:r>
      <w:proofErr w:type="spellStart"/>
      <w:r w:rsidRPr="0046287A">
        <w:rPr>
          <w:sz w:val="28"/>
        </w:rPr>
        <w:t>коронавирусной</w:t>
      </w:r>
      <w:proofErr w:type="spellEnd"/>
      <w:r w:rsidRPr="0046287A">
        <w:rPr>
          <w:sz w:val="28"/>
        </w:rPr>
        <w:t xml:space="preserve"> инфекции.</w:t>
      </w:r>
    </w:p>
    <w:p w:rsidR="0046287A" w:rsidRPr="0046287A" w:rsidRDefault="0046287A" w:rsidP="0046287A">
      <w:pPr>
        <w:pStyle w:val="a7"/>
        <w:jc w:val="both"/>
        <w:rPr>
          <w:sz w:val="28"/>
        </w:rPr>
      </w:pPr>
      <w:r w:rsidRPr="0046287A">
        <w:rPr>
          <w:sz w:val="28"/>
        </w:rPr>
        <w:t>В следующей трехлетке на обеспечение функционирования отраслей социальной сферы будет направлено более 75% расходов бюджета. Сохранены все установленные законодательством социальные выплаты. Предусмотрены средства на повышение оплаты труда работников бюджетной сферы.</w:t>
      </w:r>
    </w:p>
    <w:p w:rsidR="0046287A" w:rsidRPr="0046287A" w:rsidRDefault="0046287A" w:rsidP="0046287A">
      <w:pPr>
        <w:pStyle w:val="a7"/>
        <w:jc w:val="both"/>
        <w:rPr>
          <w:sz w:val="28"/>
        </w:rPr>
      </w:pPr>
      <w:r w:rsidRPr="0046287A">
        <w:rPr>
          <w:sz w:val="28"/>
        </w:rPr>
        <w:t xml:space="preserve">В связи с высокой востребованностью у жителей области программы поддержки местных инициатив в областном бюджете на 2022 год объем субсидии увеличен до 140 </w:t>
      </w:r>
      <w:proofErr w:type="gramStart"/>
      <w:r w:rsidRPr="0046287A">
        <w:rPr>
          <w:sz w:val="28"/>
        </w:rPr>
        <w:t>млн</w:t>
      </w:r>
      <w:proofErr w:type="gramEnd"/>
      <w:r w:rsidRPr="0046287A">
        <w:rPr>
          <w:sz w:val="28"/>
        </w:rPr>
        <w:t xml:space="preserve"> рублей.</w:t>
      </w:r>
    </w:p>
    <w:p w:rsidR="0046287A" w:rsidRPr="0046287A" w:rsidRDefault="0046287A" w:rsidP="0046287A">
      <w:pPr>
        <w:pStyle w:val="a7"/>
        <w:jc w:val="both"/>
        <w:rPr>
          <w:sz w:val="28"/>
        </w:rPr>
      </w:pPr>
      <w:r w:rsidRPr="0046287A">
        <w:rPr>
          <w:sz w:val="28"/>
        </w:rPr>
        <w:t xml:space="preserve">С принятым законом о бюджете на 2022 – 2024 годы и брошюрой «Бюджет для граждан», разработанной на его основе, можно </w:t>
      </w:r>
      <w:proofErr w:type="gramStart"/>
      <w:r w:rsidRPr="0046287A">
        <w:rPr>
          <w:sz w:val="28"/>
        </w:rPr>
        <w:t>ознакомится</w:t>
      </w:r>
      <w:proofErr w:type="gramEnd"/>
      <w:r w:rsidRPr="0046287A">
        <w:rPr>
          <w:sz w:val="28"/>
        </w:rPr>
        <w:t xml:space="preserve"> на портале «Открытый бюджет Саратовской области».</w:t>
      </w:r>
    </w:p>
    <w:p w:rsidR="0046287A" w:rsidRPr="0046287A" w:rsidRDefault="0046287A" w:rsidP="0046287A">
      <w:pPr>
        <w:pStyle w:val="a7"/>
        <w:jc w:val="both"/>
        <w:rPr>
          <w:sz w:val="28"/>
        </w:rPr>
      </w:pPr>
      <w:r w:rsidRPr="0046287A">
        <w:rPr>
          <w:sz w:val="28"/>
        </w:rPr>
        <w:t>О ситуации с государственным и муниципальным долгом, а также об основных направлениях долговой политики Саратовской области рассказала референт отдела государственного долга Вера Котельникова.</w:t>
      </w:r>
    </w:p>
    <w:p w:rsidR="0046287A" w:rsidRPr="0046287A" w:rsidRDefault="0046287A" w:rsidP="0046287A">
      <w:pPr>
        <w:pStyle w:val="a7"/>
        <w:jc w:val="both"/>
        <w:rPr>
          <w:sz w:val="28"/>
        </w:rPr>
      </w:pPr>
      <w:r w:rsidRPr="0046287A">
        <w:rPr>
          <w:sz w:val="28"/>
        </w:rPr>
        <w:t>В текущем году за счет собственных средств областного бюджета произведено частичное погашение коммерческой задолженности, проведена работа по рефинансированию банковских кредитов. Область приняла участие в программе реструктуризации бюджетных кредитов и замещении части рыночного долга.</w:t>
      </w:r>
    </w:p>
    <w:p w:rsidR="0046287A" w:rsidRPr="0046287A" w:rsidRDefault="0046287A" w:rsidP="0046287A">
      <w:pPr>
        <w:pStyle w:val="a7"/>
        <w:jc w:val="both"/>
        <w:rPr>
          <w:sz w:val="28"/>
        </w:rPr>
      </w:pPr>
      <w:r w:rsidRPr="0046287A">
        <w:rPr>
          <w:sz w:val="28"/>
        </w:rPr>
        <w:lastRenderedPageBreak/>
        <w:t xml:space="preserve">В результате данных операции общий объем госдолга на конец 2021 года составит 55,0 </w:t>
      </w:r>
      <w:proofErr w:type="gramStart"/>
      <w:r w:rsidRPr="0046287A">
        <w:rPr>
          <w:sz w:val="28"/>
        </w:rPr>
        <w:t>млрд</w:t>
      </w:r>
      <w:proofErr w:type="gramEnd"/>
      <w:r w:rsidRPr="0046287A">
        <w:rPr>
          <w:sz w:val="28"/>
        </w:rPr>
        <w:t xml:space="preserve"> рублей. По структуре долг более чем на 2/3 представлен дешевыми бюджетными кредитами. Экономия по расходам на обслуживание государственного долга в 2021 году прогнозируется в сумме порядка 900 </w:t>
      </w:r>
      <w:proofErr w:type="gramStart"/>
      <w:r w:rsidRPr="0046287A">
        <w:rPr>
          <w:sz w:val="28"/>
        </w:rPr>
        <w:t>млн</w:t>
      </w:r>
      <w:proofErr w:type="gramEnd"/>
      <w:r w:rsidRPr="0046287A">
        <w:rPr>
          <w:sz w:val="28"/>
        </w:rPr>
        <w:t xml:space="preserve"> рублей относительно первоначально утвержденных бюджетных назначений.</w:t>
      </w:r>
    </w:p>
    <w:p w:rsidR="0046287A" w:rsidRPr="0046287A" w:rsidRDefault="0046287A" w:rsidP="0046287A">
      <w:pPr>
        <w:pStyle w:val="a7"/>
        <w:jc w:val="both"/>
        <w:rPr>
          <w:sz w:val="28"/>
        </w:rPr>
      </w:pPr>
      <w:r w:rsidRPr="0046287A">
        <w:rPr>
          <w:sz w:val="28"/>
        </w:rPr>
        <w:t xml:space="preserve">В завершении заседания заместитель министра поблагодарил </w:t>
      </w:r>
      <w:proofErr w:type="gramStart"/>
      <w:r w:rsidRPr="0046287A">
        <w:rPr>
          <w:sz w:val="28"/>
        </w:rPr>
        <w:t>собравшихся</w:t>
      </w:r>
      <w:proofErr w:type="gramEnd"/>
      <w:r w:rsidRPr="0046287A">
        <w:rPr>
          <w:sz w:val="28"/>
        </w:rPr>
        <w:t xml:space="preserve"> за активное участие в деятельности министерства финансов области в течение трехлетней работы Общественного совета.</w:t>
      </w:r>
    </w:p>
    <w:p w:rsidR="00744E55" w:rsidRPr="00744E55" w:rsidRDefault="0046287A" w:rsidP="0046287A">
      <w:pPr>
        <w:pStyle w:val="a7"/>
        <w:jc w:val="both"/>
        <w:rPr>
          <w:color w:val="FF0000"/>
          <w:sz w:val="28"/>
          <w:szCs w:val="28"/>
        </w:rPr>
      </w:pPr>
      <w:r w:rsidRPr="0046287A">
        <w:rPr>
          <w:sz w:val="28"/>
        </w:rPr>
        <w:t>В связи с истечением срока полномочий действующего состава до конца года будет инициирована процедура формирования нового состава Общественного совета.</w:t>
      </w:r>
    </w:p>
    <w:sectPr w:rsidR="00744E55" w:rsidRPr="00744E55" w:rsidSect="0046287A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5"/>
    <w:rsid w:val="001612A0"/>
    <w:rsid w:val="002B4C73"/>
    <w:rsid w:val="002F405B"/>
    <w:rsid w:val="003E64C7"/>
    <w:rsid w:val="00451742"/>
    <w:rsid w:val="0046287A"/>
    <w:rsid w:val="00525933"/>
    <w:rsid w:val="00581F1A"/>
    <w:rsid w:val="0070777E"/>
    <w:rsid w:val="0073476B"/>
    <w:rsid w:val="00744E55"/>
    <w:rsid w:val="007E098A"/>
    <w:rsid w:val="007E3B9C"/>
    <w:rsid w:val="00A764F8"/>
    <w:rsid w:val="00A90985"/>
    <w:rsid w:val="00B86F20"/>
    <w:rsid w:val="00CC2470"/>
    <w:rsid w:val="00DC2340"/>
    <w:rsid w:val="00DD307C"/>
    <w:rsid w:val="00DE63C8"/>
    <w:rsid w:val="00FA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Погорелова Екатерина Игоревна</dc:creator>
  <cp:keywords/>
  <dc:description/>
  <cp:lastModifiedBy>Хохлова Анна Юрьевна</cp:lastModifiedBy>
  <cp:revision>13</cp:revision>
  <cp:lastPrinted>2021-09-24T14:37:00Z</cp:lastPrinted>
  <dcterms:created xsi:type="dcterms:W3CDTF">2020-12-28T06:04:00Z</dcterms:created>
  <dcterms:modified xsi:type="dcterms:W3CDTF">2021-12-23T10:07:00Z</dcterms:modified>
</cp:coreProperties>
</file>